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62184C" w14:textId="46356AC9" w:rsidR="007E26F7" w:rsidRDefault="00ED5759">
      <w:r w:rsidRPr="00ED5759">
        <w:rPr>
          <w:noProof/>
        </w:rPr>
        <w:drawing>
          <wp:anchor distT="0" distB="0" distL="114300" distR="114300" simplePos="0" relativeHeight="251658240" behindDoc="1" locked="0" layoutInCell="1" allowOverlap="1" wp14:anchorId="1D0F7664" wp14:editId="52133718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645910" cy="4707890"/>
            <wp:effectExtent l="0" t="0" r="2540" b="0"/>
            <wp:wrapTight wrapText="bothSides">
              <wp:wrapPolygon edited="0">
                <wp:start x="0" y="0"/>
                <wp:lineTo x="0" y="21501"/>
                <wp:lineTo x="21546" y="21501"/>
                <wp:lineTo x="2154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707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7FC2DE" w14:textId="77777777" w:rsidR="007E26F7" w:rsidRDefault="007E26F7"/>
    <w:p w14:paraId="22E1B230" w14:textId="418AEA04" w:rsidR="007E26F7" w:rsidRDefault="007E26F7">
      <w:r>
        <w:rPr>
          <w:noProof/>
        </w:rPr>
        <w:drawing>
          <wp:inline distT="0" distB="0" distL="0" distR="0" wp14:anchorId="0B8A4CC3" wp14:editId="5BBA5548">
            <wp:extent cx="6645910" cy="333502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33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E26F7" w:rsidSect="00841A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A37"/>
    <w:rsid w:val="007E26F7"/>
    <w:rsid w:val="00841A37"/>
    <w:rsid w:val="008A59C7"/>
    <w:rsid w:val="00ED5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E590D8"/>
  <w15:chartTrackingRefBased/>
  <w15:docId w15:val="{E263411F-340C-40F5-85CB-7F6520159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Company>Greenshaw Learning Trust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SBaker</dc:creator>
  <cp:keywords/>
  <dc:description/>
  <cp:lastModifiedBy>EHolt</cp:lastModifiedBy>
  <cp:revision>2</cp:revision>
  <dcterms:created xsi:type="dcterms:W3CDTF">2024-04-29T10:31:00Z</dcterms:created>
  <dcterms:modified xsi:type="dcterms:W3CDTF">2024-04-29T10:31:00Z</dcterms:modified>
</cp:coreProperties>
</file>